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8D" w:rsidRPr="0041312D" w:rsidRDefault="003C258D" w:rsidP="00F137FC">
      <w:pPr>
        <w:shd w:val="clear" w:color="auto" w:fill="FFFFFF"/>
        <w:spacing w:before="300" w:after="150" w:line="240" w:lineRule="auto"/>
        <w:jc w:val="center"/>
        <w:outlineLvl w:val="0"/>
        <w:rPr>
          <w:rFonts w:ascii="Times New Roman" w:eastAsia="Times New Roman" w:hAnsi="Times New Roman" w:cs="Times New Roman"/>
          <w:b/>
          <w:color w:val="333333"/>
          <w:kern w:val="36"/>
          <w:sz w:val="40"/>
          <w:szCs w:val="40"/>
          <w:lang w:eastAsia="ru-RU"/>
        </w:rPr>
      </w:pPr>
      <w:bookmarkStart w:id="0" w:name="_GoBack"/>
      <w:bookmarkEnd w:id="0"/>
      <w:r w:rsidRPr="0041312D">
        <w:rPr>
          <w:rFonts w:ascii="Times New Roman" w:eastAsia="Times New Roman" w:hAnsi="Times New Roman" w:cs="Times New Roman"/>
          <w:b/>
          <w:color w:val="333333"/>
          <w:kern w:val="36"/>
          <w:sz w:val="40"/>
          <w:szCs w:val="40"/>
          <w:lang w:eastAsia="ru-RU"/>
        </w:rPr>
        <w:t>О новых правилах противопожарного режима</w:t>
      </w:r>
    </w:p>
    <w:p w:rsidR="00F137FC" w:rsidRPr="00F137FC" w:rsidRDefault="003C258D" w:rsidP="00F137FC">
      <w:pPr>
        <w:pStyle w:val="a4"/>
        <w:ind w:firstLine="851"/>
        <w:jc w:val="both"/>
        <w:rPr>
          <w:rFonts w:ascii="Times New Roman" w:hAnsi="Times New Roman" w:cs="Times New Roman"/>
          <w:color w:val="2A2A2A"/>
          <w:sz w:val="28"/>
          <w:szCs w:val="28"/>
          <w:lang w:eastAsia="ru-RU"/>
        </w:rPr>
      </w:pPr>
      <w:r w:rsidRPr="00F137FC">
        <w:rPr>
          <w:rFonts w:ascii="Times New Roman" w:hAnsi="Times New Roman" w:cs="Times New Roman"/>
          <w:sz w:val="28"/>
          <w:szCs w:val="28"/>
          <w:lang w:eastAsia="ru-RU"/>
        </w:rPr>
        <w:t xml:space="preserve">С 1 января 2021 года в Российской Федерации вступают в силу новые правила противопожарного режима. ОНД и </w:t>
      </w:r>
      <w:proofErr w:type="gramStart"/>
      <w:r w:rsidRPr="00F137FC">
        <w:rPr>
          <w:rFonts w:ascii="Times New Roman" w:hAnsi="Times New Roman" w:cs="Times New Roman"/>
          <w:sz w:val="28"/>
          <w:szCs w:val="28"/>
          <w:lang w:eastAsia="ru-RU"/>
        </w:rPr>
        <w:t>ПР</w:t>
      </w:r>
      <w:proofErr w:type="gramEnd"/>
      <w:r w:rsidRPr="00F137FC">
        <w:rPr>
          <w:rFonts w:ascii="Times New Roman" w:hAnsi="Times New Roman" w:cs="Times New Roman"/>
          <w:sz w:val="28"/>
          <w:szCs w:val="28"/>
          <w:lang w:eastAsia="ru-RU"/>
        </w:rPr>
        <w:t xml:space="preserve"> по Каргатскому и Убинскому районам УНД и ПР ГУ МЧС России по Новосибирской области информирует</w:t>
      </w:r>
      <w:r w:rsidR="00A20144">
        <w:rPr>
          <w:rFonts w:ascii="Times New Roman" w:hAnsi="Times New Roman" w:cs="Times New Roman"/>
          <w:sz w:val="28"/>
          <w:szCs w:val="28"/>
          <w:lang w:eastAsia="ru-RU"/>
        </w:rPr>
        <w:t xml:space="preserve"> о том</w:t>
      </w:r>
      <w:r w:rsidRPr="00F137FC">
        <w:rPr>
          <w:rFonts w:ascii="Times New Roman" w:hAnsi="Times New Roman" w:cs="Times New Roman"/>
          <w:sz w:val="28"/>
          <w:szCs w:val="28"/>
          <w:lang w:eastAsia="ru-RU"/>
        </w:rPr>
        <w:t xml:space="preserve">, что </w:t>
      </w:r>
      <w:r w:rsidRPr="00F137FC">
        <w:rPr>
          <w:rFonts w:ascii="Times New Roman" w:hAnsi="Times New Roman" w:cs="Times New Roman"/>
          <w:color w:val="2A2A2A"/>
          <w:sz w:val="28"/>
          <w:szCs w:val="28"/>
          <w:lang w:eastAsia="ru-RU"/>
        </w:rPr>
        <w:t>постановление Правительства РФ от 16.09.2020 № 1479 вступ</w:t>
      </w:r>
      <w:r w:rsidR="004077BB">
        <w:rPr>
          <w:rFonts w:ascii="Times New Roman" w:hAnsi="Times New Roman" w:cs="Times New Roman"/>
          <w:color w:val="2A2A2A"/>
          <w:sz w:val="28"/>
          <w:szCs w:val="28"/>
          <w:lang w:eastAsia="ru-RU"/>
        </w:rPr>
        <w:t>ающие в силу с 01 января 2021 года</w:t>
      </w:r>
      <w:r w:rsidRPr="00F137FC">
        <w:rPr>
          <w:rFonts w:ascii="Times New Roman" w:hAnsi="Times New Roman" w:cs="Times New Roman"/>
          <w:color w:val="2A2A2A"/>
          <w:sz w:val="28"/>
          <w:szCs w:val="28"/>
          <w:lang w:eastAsia="ru-RU"/>
        </w:rPr>
        <w:t xml:space="preserve">  </w:t>
      </w:r>
      <w:r w:rsidR="00F137FC" w:rsidRPr="00F137FC">
        <w:rPr>
          <w:rFonts w:ascii="Times New Roman" w:hAnsi="Times New Roman" w:cs="Times New Roman"/>
          <w:color w:val="2A2A2A"/>
          <w:sz w:val="28"/>
          <w:szCs w:val="28"/>
          <w:lang w:eastAsia="ru-RU"/>
        </w:rPr>
        <w:t>будет</w:t>
      </w:r>
      <w:r w:rsidRPr="00F137FC">
        <w:rPr>
          <w:rFonts w:ascii="Times New Roman" w:hAnsi="Times New Roman" w:cs="Times New Roman"/>
          <w:color w:val="2A2A2A"/>
          <w:sz w:val="28"/>
          <w:szCs w:val="28"/>
          <w:lang w:eastAsia="ru-RU"/>
        </w:rPr>
        <w:t xml:space="preserve"> </w:t>
      </w:r>
      <w:r w:rsidR="00A20144">
        <w:rPr>
          <w:rFonts w:ascii="Times New Roman" w:hAnsi="Times New Roman" w:cs="Times New Roman"/>
          <w:color w:val="2A2A2A"/>
          <w:sz w:val="28"/>
          <w:szCs w:val="28"/>
          <w:lang w:eastAsia="ru-RU"/>
        </w:rPr>
        <w:t xml:space="preserve">действовать </w:t>
      </w:r>
      <w:r w:rsidRPr="00F137FC">
        <w:rPr>
          <w:rFonts w:ascii="Times New Roman" w:hAnsi="Times New Roman" w:cs="Times New Roman"/>
          <w:color w:val="2A2A2A"/>
          <w:sz w:val="28"/>
          <w:szCs w:val="28"/>
          <w:lang w:eastAsia="ru-RU"/>
        </w:rPr>
        <w:t>до 31 декабря 2026 г</w:t>
      </w:r>
      <w:r w:rsidR="004077BB">
        <w:rPr>
          <w:rFonts w:ascii="Times New Roman" w:hAnsi="Times New Roman" w:cs="Times New Roman"/>
          <w:color w:val="2A2A2A"/>
          <w:sz w:val="28"/>
          <w:szCs w:val="28"/>
          <w:lang w:eastAsia="ru-RU"/>
        </w:rPr>
        <w:t>ода</w:t>
      </w:r>
      <w:r w:rsidRPr="00F137FC">
        <w:rPr>
          <w:rFonts w:ascii="Times New Roman" w:hAnsi="Times New Roman" w:cs="Times New Roman"/>
          <w:color w:val="2A2A2A"/>
          <w:sz w:val="28"/>
          <w:szCs w:val="28"/>
          <w:lang w:eastAsia="ru-RU"/>
        </w:rPr>
        <w:t xml:space="preserve"> включительно. </w:t>
      </w:r>
      <w:r w:rsidR="00F137FC" w:rsidRPr="00F137FC">
        <w:rPr>
          <w:rFonts w:ascii="Times New Roman" w:hAnsi="Times New Roman" w:cs="Times New Roman"/>
          <w:color w:val="2A2A2A"/>
          <w:sz w:val="28"/>
          <w:szCs w:val="28"/>
          <w:lang w:eastAsia="ru-RU"/>
        </w:rPr>
        <w:t>Н</w:t>
      </w:r>
      <w:r w:rsidRPr="00F137FC">
        <w:rPr>
          <w:rFonts w:ascii="Times New Roman" w:hAnsi="Times New Roman" w:cs="Times New Roman"/>
          <w:sz w:val="28"/>
          <w:szCs w:val="28"/>
          <w:lang w:eastAsia="ru-RU"/>
        </w:rPr>
        <w:t>овые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3C258D" w:rsidRPr="00F137FC" w:rsidRDefault="003C258D" w:rsidP="00F137FC">
      <w:pPr>
        <w:pStyle w:val="a4"/>
        <w:ind w:firstLine="709"/>
        <w:jc w:val="both"/>
        <w:rPr>
          <w:rFonts w:ascii="Times New Roman" w:hAnsi="Times New Roman" w:cs="Times New Roman"/>
          <w:color w:val="2A2A2A"/>
          <w:sz w:val="28"/>
          <w:szCs w:val="28"/>
          <w:lang w:eastAsia="ru-RU"/>
        </w:rPr>
      </w:pPr>
      <w:r w:rsidRPr="00F137FC">
        <w:rPr>
          <w:rFonts w:ascii="Times New Roman" w:hAnsi="Times New Roman" w:cs="Times New Roman"/>
          <w:sz w:val="28"/>
          <w:szCs w:val="28"/>
          <w:lang w:eastAsia="ru-RU"/>
        </w:rPr>
        <w:t>Правила дополнены новыми разделами:</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применение и реализация пиротехнических изделий бытового назначения (раздел XXIII);</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 (раздел XXIV);</w:t>
      </w:r>
    </w:p>
    <w:p w:rsidR="003C258D" w:rsidRPr="00F137FC" w:rsidRDefault="003C258D" w:rsidP="00F137FC">
      <w:pPr>
        <w:pStyle w:val="a4"/>
        <w:jc w:val="both"/>
        <w:rPr>
          <w:rFonts w:ascii="Times New Roman" w:hAnsi="Times New Roman" w:cs="Times New Roman"/>
          <w:color w:val="FF0000"/>
          <w:sz w:val="28"/>
          <w:szCs w:val="28"/>
          <w:lang w:eastAsia="ru-RU"/>
        </w:rPr>
      </w:pPr>
      <w:r w:rsidRPr="00F137FC">
        <w:rPr>
          <w:rFonts w:ascii="Times New Roman" w:hAnsi="Times New Roman" w:cs="Times New Roman"/>
          <w:sz w:val="28"/>
          <w:szCs w:val="28"/>
          <w:lang w:eastAsia="ru-RU"/>
        </w:rPr>
        <w:t xml:space="preserve">- </w:t>
      </w:r>
      <w:r w:rsidRPr="004077BB">
        <w:rPr>
          <w:rFonts w:ascii="Times New Roman" w:hAnsi="Times New Roman" w:cs="Times New Roman"/>
          <w:sz w:val="28"/>
          <w:szCs w:val="28"/>
          <w:lang w:eastAsia="ru-RU"/>
        </w:rPr>
        <w:t>порядок использования открытого огня и разведения костров на землях сельскохозяйственного назначения, землях запаса и землях населенных пунктов (приложение № 4).</w:t>
      </w:r>
    </w:p>
    <w:p w:rsidR="003C258D" w:rsidRPr="00F137FC" w:rsidRDefault="00947AB0" w:rsidP="00F137FC">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20144">
        <w:rPr>
          <w:rFonts w:ascii="Times New Roman" w:hAnsi="Times New Roman" w:cs="Times New Roman"/>
          <w:sz w:val="28"/>
          <w:szCs w:val="28"/>
          <w:lang w:eastAsia="ru-RU"/>
        </w:rPr>
        <w:t>А</w:t>
      </w:r>
      <w:r w:rsidR="003C258D" w:rsidRPr="00F137FC">
        <w:rPr>
          <w:rFonts w:ascii="Times New Roman" w:hAnsi="Times New Roman" w:cs="Times New Roman"/>
          <w:sz w:val="28"/>
          <w:szCs w:val="28"/>
          <w:lang w:eastAsia="ru-RU"/>
        </w:rPr>
        <w:t>бсолютно всем собственникам объектов потребуется переработать Инструкцию о мерах пожарной безопасности, дополнив её следующими разделами (п. п. 393, 394 новых правил):</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xml:space="preserve">- порядок </w:t>
      </w:r>
      <w:proofErr w:type="gramStart"/>
      <w:r w:rsidRPr="00F137FC">
        <w:rPr>
          <w:rFonts w:ascii="Times New Roman" w:hAnsi="Times New Roman" w:cs="Times New Roman"/>
          <w:sz w:val="28"/>
          <w:szCs w:val="28"/>
          <w:lang w:eastAsia="ru-RU"/>
        </w:rPr>
        <w:t>содержания путей доступа подразделений пожарной охраны</w:t>
      </w:r>
      <w:proofErr w:type="gramEnd"/>
      <w:r w:rsidRPr="00F137FC">
        <w:rPr>
          <w:rFonts w:ascii="Times New Roman" w:hAnsi="Times New Roman" w:cs="Times New Roman"/>
          <w:sz w:val="28"/>
          <w:szCs w:val="28"/>
          <w:lang w:eastAsia="ru-RU"/>
        </w:rPr>
        <w:t xml:space="preserve"> на объекты защиты (на этажи, кровлю и т.д.);</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обязанности и действия работников при открытии и блокировании в открытом состоянии устройств, препятствующих свободной эвакуации людей (турникеты, вращающиеся двери и т.п.);</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 сведения о лицах, отвечающих за отключение устрой</w:t>
      </w:r>
      <w:proofErr w:type="gramStart"/>
      <w:r w:rsidRPr="00F137FC">
        <w:rPr>
          <w:rFonts w:ascii="Times New Roman" w:hAnsi="Times New Roman" w:cs="Times New Roman"/>
          <w:sz w:val="28"/>
          <w:szCs w:val="28"/>
          <w:lang w:eastAsia="ru-RU"/>
        </w:rPr>
        <w:t>ств с пр</w:t>
      </w:r>
      <w:proofErr w:type="gramEnd"/>
      <w:r w:rsidRPr="00F137FC">
        <w:rPr>
          <w:rFonts w:ascii="Times New Roman" w:hAnsi="Times New Roman" w:cs="Times New Roman"/>
          <w:sz w:val="28"/>
          <w:szCs w:val="28"/>
          <w:lang w:eastAsia="ru-RU"/>
        </w:rPr>
        <w:t>именением открытого пламени, а также теплогенерирующих агрегатов, аппаратов и устройств с применением горючих теплоносителей и (или) с температурой на внешней поверхности, способной превысить 90 градусов.</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В целях повышения безопасности и качества предоставляемых услуг, вводится запрет на использование подвальных помещений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Исключение</w:t>
      </w:r>
      <w:r w:rsidR="004077BB">
        <w:rPr>
          <w:rFonts w:ascii="Times New Roman" w:hAnsi="Times New Roman" w:cs="Times New Roman"/>
          <w:sz w:val="28"/>
          <w:szCs w:val="28"/>
          <w:lang w:eastAsia="ru-RU"/>
        </w:rPr>
        <w:t>м</w:t>
      </w:r>
      <w:r w:rsidRPr="00F137FC">
        <w:rPr>
          <w:rFonts w:ascii="Times New Roman" w:hAnsi="Times New Roman" w:cs="Times New Roman"/>
          <w:sz w:val="28"/>
          <w:szCs w:val="28"/>
          <w:lang w:eastAsia="ru-RU"/>
        </w:rPr>
        <w:t xml:space="preserve"> </w:t>
      </w:r>
      <w:r w:rsidR="004077BB">
        <w:rPr>
          <w:rFonts w:ascii="Times New Roman" w:hAnsi="Times New Roman" w:cs="Times New Roman"/>
          <w:sz w:val="28"/>
          <w:szCs w:val="28"/>
          <w:lang w:eastAsia="ru-RU"/>
        </w:rPr>
        <w:t>являются с</w:t>
      </w:r>
      <w:r w:rsidRPr="00F137FC">
        <w:rPr>
          <w:rFonts w:ascii="Times New Roman" w:hAnsi="Times New Roman" w:cs="Times New Roman"/>
          <w:sz w:val="28"/>
          <w:szCs w:val="28"/>
          <w:lang w:eastAsia="ru-RU"/>
        </w:rPr>
        <w:t>лучай, когда такое размещение предусмотрено проектной документацией.</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Изменения также коснутся правил использования объектов с массовым пребыванием людей. Если нет норматива, определяющего максимально допустимое количество людей в помещении, нужно исходить из расчета не более 1 человека на 1 кв</w:t>
      </w:r>
      <w:r w:rsidR="004077BB">
        <w:rPr>
          <w:rFonts w:ascii="Times New Roman" w:hAnsi="Times New Roman" w:cs="Times New Roman"/>
          <w:sz w:val="28"/>
          <w:szCs w:val="28"/>
          <w:lang w:eastAsia="ru-RU"/>
        </w:rPr>
        <w:t>адратный</w:t>
      </w:r>
      <w:r w:rsidRPr="00F137FC">
        <w:rPr>
          <w:rFonts w:ascii="Times New Roman" w:hAnsi="Times New Roman" w:cs="Times New Roman"/>
          <w:sz w:val="28"/>
          <w:szCs w:val="28"/>
          <w:lang w:eastAsia="ru-RU"/>
        </w:rPr>
        <w:t xml:space="preserve"> м</w:t>
      </w:r>
      <w:r w:rsidR="004077BB">
        <w:rPr>
          <w:rFonts w:ascii="Times New Roman" w:hAnsi="Times New Roman" w:cs="Times New Roman"/>
          <w:sz w:val="28"/>
          <w:szCs w:val="28"/>
          <w:lang w:eastAsia="ru-RU"/>
        </w:rPr>
        <w:t>етр</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lastRenderedPageBreak/>
        <w:t>На учениях собственнику объектов потребуется отрабатывать эвакуацию не только с персоналом, но и с посетителями (п. 9 новых правил).</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Объекты с массовым пребыванием людей должны оснащаться ручными электрическими фонарями, а также средствами индивидуальной защиты органов дыхания и зрения (далее - СИЗ) — не менее 1 фонаря и 1 СИЗ на одного дежурного.</w:t>
      </w:r>
    </w:p>
    <w:p w:rsidR="003C258D" w:rsidRPr="00F137FC" w:rsidRDefault="003C258D" w:rsidP="00F137FC">
      <w:pPr>
        <w:pStyle w:val="a4"/>
        <w:jc w:val="both"/>
        <w:rPr>
          <w:rFonts w:ascii="Times New Roman" w:hAnsi="Times New Roman" w:cs="Times New Roman"/>
          <w:sz w:val="28"/>
          <w:szCs w:val="28"/>
          <w:lang w:eastAsia="ru-RU"/>
        </w:rPr>
      </w:pPr>
      <w:r w:rsidRPr="00F137FC">
        <w:rPr>
          <w:rFonts w:ascii="Times New Roman" w:hAnsi="Times New Roman" w:cs="Times New Roman"/>
          <w:sz w:val="28"/>
          <w:szCs w:val="28"/>
          <w:lang w:eastAsia="ru-RU"/>
        </w:rPr>
        <w:t>Существенно дополнены требования при выполнении огневых работ. За местом, где завершились огневые работы, должно быть обеспечено не менее чем четырехчасовое наблюдение (п. 363 новых правил).</w:t>
      </w:r>
    </w:p>
    <w:p w:rsidR="00F137FC" w:rsidRPr="00F137FC" w:rsidRDefault="00F137FC" w:rsidP="00F137FC">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За правонарушения в области пожарной безопасности, в том числе несоблюдение ТПБ, предусмотрено три вида ответственности:</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уголовное наказание,</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административное наказание,</w:t>
      </w:r>
    </w:p>
    <w:p w:rsidR="00F137FC" w:rsidRPr="00F137FC" w:rsidRDefault="004077BB" w:rsidP="00F137FC">
      <w:pPr>
        <w:pStyle w:val="a4"/>
        <w:jc w:val="both"/>
        <w:rPr>
          <w:rFonts w:ascii="Times New Roman" w:hAnsi="Times New Roman" w:cs="Times New Roman"/>
          <w:color w:val="242424"/>
          <w:sz w:val="28"/>
          <w:szCs w:val="28"/>
        </w:rPr>
      </w:pPr>
      <w:r>
        <w:rPr>
          <w:rFonts w:ascii="Times New Roman" w:hAnsi="Times New Roman" w:cs="Times New Roman"/>
          <w:color w:val="242424"/>
          <w:sz w:val="28"/>
          <w:szCs w:val="28"/>
        </w:rPr>
        <w:t>- дисциплинарное взыскание.</w:t>
      </w:r>
    </w:p>
    <w:p w:rsidR="00F137FC" w:rsidRPr="00F137FC" w:rsidRDefault="00F137FC" w:rsidP="00F137FC">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Уголовном кодексе РФ предусмотрены наказания за нарушение ТПБ в статье 219. В пункте 1 статьи 219 УК РФ рассматривается нарушение ТПБ ответственным лицом по неосторожности, которое повлекло тяжкий вред здоровью пострадавших. Для виновных предусмотрено:</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Штраф от 80 000 руб., либо заработная плата (иной доход) осужденного за полгода.</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Ограничение свободы до трех лет.</w:t>
      </w:r>
    </w:p>
    <w:p w:rsidR="00F137FC" w:rsidRPr="00F137FC" w:rsidRDefault="00F137FC" w:rsidP="00F137FC">
      <w:pPr>
        <w:pStyle w:val="a4"/>
        <w:jc w:val="both"/>
        <w:rPr>
          <w:rFonts w:ascii="Times New Roman" w:hAnsi="Times New Roman" w:cs="Times New Roman"/>
          <w:color w:val="242424"/>
          <w:sz w:val="28"/>
          <w:szCs w:val="28"/>
        </w:rPr>
      </w:pPr>
      <w:r>
        <w:rPr>
          <w:rFonts w:ascii="Times New Roman" w:hAnsi="Times New Roman" w:cs="Times New Roman"/>
          <w:color w:val="242424"/>
          <w:sz w:val="28"/>
          <w:szCs w:val="28"/>
        </w:rPr>
        <w:t>-</w:t>
      </w:r>
      <w:r w:rsidRPr="00F137FC">
        <w:rPr>
          <w:rFonts w:ascii="Times New Roman" w:hAnsi="Times New Roman" w:cs="Times New Roman"/>
          <w:color w:val="242424"/>
          <w:sz w:val="28"/>
          <w:szCs w:val="28"/>
        </w:rPr>
        <w:t>Лишение свободы до трех лет плюс лишение права заниматься определенной деятельностью или занимать определенные должности (или без таковых).</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пункте 2 статьи 219 УК РФ рассматривается то же деяние, но </w:t>
      </w:r>
      <w:proofErr w:type="gramStart"/>
      <w:r w:rsidRPr="00F137FC">
        <w:rPr>
          <w:rFonts w:ascii="Times New Roman" w:hAnsi="Times New Roman" w:cs="Times New Roman"/>
          <w:color w:val="242424"/>
          <w:sz w:val="28"/>
          <w:szCs w:val="28"/>
        </w:rPr>
        <w:t>уже</w:t>
      </w:r>
      <w:proofErr w:type="gramEnd"/>
      <w:r w:rsidRPr="00F137FC">
        <w:rPr>
          <w:rFonts w:ascii="Times New Roman" w:hAnsi="Times New Roman" w:cs="Times New Roman"/>
          <w:color w:val="242424"/>
          <w:sz w:val="28"/>
          <w:szCs w:val="28"/>
        </w:rPr>
        <w:t xml:space="preserve"> если оно повлекло смерть по неосторожности.</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Виновные наказываются на срок до пяти лет лишением свободы. Их также могут лишить права заниматься определенными видами деятельности либо занимать определенные должности на срок до трех лет.</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пункте 3 статьи 219 УК РФ предусмотрено наказание за деяние, описанное в пункте 1, но имевшее отягчающее последствие, а именно наступила смерть двух или более человек. В таком случае виновный будет наказан лишением свободы на срок до семи лет. </w:t>
      </w:r>
      <w:r w:rsidR="004077BB">
        <w:rPr>
          <w:rFonts w:ascii="Times New Roman" w:hAnsi="Times New Roman" w:cs="Times New Roman"/>
          <w:color w:val="242424"/>
          <w:sz w:val="28"/>
          <w:szCs w:val="28"/>
        </w:rPr>
        <w:t>В</w:t>
      </w:r>
      <w:r w:rsidRPr="00F137FC">
        <w:rPr>
          <w:rFonts w:ascii="Times New Roman" w:hAnsi="Times New Roman" w:cs="Times New Roman"/>
          <w:color w:val="242424"/>
          <w:sz w:val="28"/>
          <w:szCs w:val="28"/>
        </w:rPr>
        <w:t>иновному могут также запретить заниматься определенными видами деятельности либо занимать определенные должности на срок до трех лет.</w:t>
      </w:r>
    </w:p>
    <w:p w:rsidR="00F137FC" w:rsidRPr="00F137FC" w:rsidRDefault="00F137FC" w:rsidP="00947AB0">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Кодексе РФ об административных правонарушениях (статья 20.4 КоАП РФ) предусмотрены </w:t>
      </w:r>
      <w:proofErr w:type="gramStart"/>
      <w:r w:rsidRPr="00F137FC">
        <w:rPr>
          <w:rFonts w:ascii="Times New Roman" w:hAnsi="Times New Roman" w:cs="Times New Roman"/>
          <w:color w:val="242424"/>
          <w:sz w:val="28"/>
          <w:szCs w:val="28"/>
        </w:rPr>
        <w:t>наказания</w:t>
      </w:r>
      <w:proofErr w:type="gramEnd"/>
      <w:r w:rsidRPr="00F137FC">
        <w:rPr>
          <w:rFonts w:ascii="Times New Roman" w:hAnsi="Times New Roman" w:cs="Times New Roman"/>
          <w:color w:val="242424"/>
          <w:sz w:val="28"/>
          <w:szCs w:val="28"/>
        </w:rPr>
        <w:t xml:space="preserve"> как для физических, так и для юридических лиц. По обыкновению административное наказание реализуется при помощи предупреждений и денежных взысканий. Штрафы за нарушение пожарной безопасности определены по степени отклонения от ТПБ, по уровню сложности </w:t>
      </w:r>
      <w:r w:rsidR="004077BB">
        <w:rPr>
          <w:rFonts w:ascii="Times New Roman" w:hAnsi="Times New Roman" w:cs="Times New Roman"/>
          <w:color w:val="242424"/>
          <w:sz w:val="28"/>
          <w:szCs w:val="28"/>
        </w:rPr>
        <w:t xml:space="preserve">сложившейся </w:t>
      </w:r>
      <w:r w:rsidRPr="00F137FC">
        <w:rPr>
          <w:rFonts w:ascii="Times New Roman" w:hAnsi="Times New Roman" w:cs="Times New Roman"/>
          <w:color w:val="242424"/>
          <w:sz w:val="28"/>
          <w:szCs w:val="28"/>
        </w:rPr>
        <w:t>ситуации, по степени значимости в обществе виновных лиц.</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части первой (20.4 статьи) обозначены нарушения ТПБ в обычных жизненных условиях (исключаются случаи, описанные в статьях 8.32 и 11.16 КоАП и в частях 6, 6.1 и 7 данной статьи): Для граждан предусмотрено </w:t>
      </w:r>
      <w:r w:rsidRPr="00F137FC">
        <w:rPr>
          <w:rFonts w:ascii="Times New Roman" w:hAnsi="Times New Roman" w:cs="Times New Roman"/>
          <w:color w:val="242424"/>
          <w:sz w:val="28"/>
          <w:szCs w:val="28"/>
        </w:rPr>
        <w:lastRenderedPageBreak/>
        <w:t>предупреждение или штраф от 2 до 3 тысяч рублей. Для должностных лиц штрафы от 6 до 15 тысяч рублей. Для предпринимателей — от 20 до 30 тысяч рублей. Для юридических лиц — от 150 до 200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Во второй части (ст. 20.4 КоАП) рассматриваются те же действия, но уже в других условиях. А именно, когда властями (федеральными или местными) объявлен особый противопожарный режим (статья 30 ФЗ «О пожарной безопасности» от 21.12.1994, № 69-ФЗ): Для граждан предусмотрен штраф от 2 до 4 тысяч рублей. Для должностных лиц штрафы от 15 до 30 тысяч рублей. Для предпринимателей — от 30 до 40 тысяч рублей. Для юридических лиц — от 200 до 400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шестой части статьи 20.4 рассматриваются нарушения ТПБ, которые повлекли возникновение пожара. Если причинен легкий или средний вред здоровью людей, если повредилось или уничтожилось имущество чужое, то штрафная градация следующая: Для граждан от 4 до 5 тысяч рублей. Для должностных лиц от 40 до 50 тысяч рублей. Для юридических лиц — от 350 до 400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В части 6.1 статьи 20.4 обозначены нарушения ТПБ, повлекшие тяжкий вред здоровью или смерть людей на пожаре. За эти деяния (бездействия) предусмотрены административные штрафы для юридических лиц от 600 тысяч до 1 </w:t>
      </w:r>
      <w:r w:rsidR="004077BB" w:rsidRPr="00F137FC">
        <w:rPr>
          <w:rFonts w:ascii="Times New Roman" w:hAnsi="Times New Roman" w:cs="Times New Roman"/>
          <w:color w:val="242424"/>
          <w:sz w:val="28"/>
          <w:szCs w:val="28"/>
        </w:rPr>
        <w:t>м</w:t>
      </w:r>
      <w:r w:rsidR="004077BB">
        <w:rPr>
          <w:rFonts w:ascii="Times New Roman" w:hAnsi="Times New Roman" w:cs="Times New Roman"/>
          <w:color w:val="242424"/>
          <w:sz w:val="28"/>
          <w:szCs w:val="28"/>
        </w:rPr>
        <w:t>иллиона</w:t>
      </w:r>
      <w:r w:rsidRPr="00F137FC">
        <w:rPr>
          <w:rFonts w:ascii="Times New Roman" w:hAnsi="Times New Roman" w:cs="Times New Roman"/>
          <w:color w:val="242424"/>
          <w:sz w:val="28"/>
          <w:szCs w:val="28"/>
        </w:rPr>
        <w:t xml:space="preserve">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В части 7 статьи 20.4 предусмотрена ответственность производителей (поставщиков) продукции, в тех</w:t>
      </w:r>
      <w:r w:rsidR="004077BB">
        <w:rPr>
          <w:rFonts w:ascii="Times New Roman" w:hAnsi="Times New Roman" w:cs="Times New Roman"/>
          <w:color w:val="242424"/>
          <w:sz w:val="28"/>
          <w:szCs w:val="28"/>
        </w:rPr>
        <w:t>нической</w:t>
      </w:r>
      <w:r w:rsidRPr="00F137FC">
        <w:rPr>
          <w:rFonts w:ascii="Times New Roman" w:hAnsi="Times New Roman" w:cs="Times New Roman"/>
          <w:color w:val="242424"/>
          <w:sz w:val="28"/>
          <w:szCs w:val="28"/>
        </w:rPr>
        <w:t xml:space="preserve"> документации к которой должна содержаться информация о пожарной опасности. Если производитель или поставщик реализует опасные вещества, материалы, изделия, но не информирует потребителей о степени их опасности и мерах предосторожности обращения с ними (в случае наличия обязанности), то его нарушение наказывается штрафом:</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Для должностных лиц штрафы от 15 до 20 тысяч рублей. Для юридических лиц — от 90 до 100 тысяч рублей.</w:t>
      </w:r>
    </w:p>
    <w:p w:rsidR="00F137FC" w:rsidRPr="00F137FC" w:rsidRDefault="00F137FC" w:rsidP="00F137FC">
      <w:pPr>
        <w:pStyle w:val="a4"/>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Девятая часть статьи 20.4 предусматривает ответственность эксперта, который оценивает пожарный риск и нарушает при этом заведенный порядок. Как оценивать соответствие продукции или объектов противопожарной защиты требованиям пожарной безопасности прописано в разделе VII «Технического регламента о ТПБ» (№ 123-ФЗ от 22 июля 2008 года). Если эксперт, проводя независимую оценку (аудит пожарной безопасности), делает ложное заключение, то его деяние влечет наложение штрафа или дисквалификацию. Для должностных лиц предусмотрены административные штрафы от 15 до 20 тысяч рублей. Дисквалификация налагается на срок от 1 года до 3 лет.</w:t>
      </w:r>
    </w:p>
    <w:p w:rsidR="00F137FC" w:rsidRPr="00F137FC" w:rsidRDefault="00F137FC" w:rsidP="004077BB">
      <w:pPr>
        <w:pStyle w:val="a4"/>
        <w:ind w:firstLine="851"/>
        <w:jc w:val="both"/>
        <w:rPr>
          <w:rFonts w:ascii="Times New Roman" w:hAnsi="Times New Roman" w:cs="Times New Roman"/>
          <w:color w:val="242424"/>
          <w:sz w:val="28"/>
          <w:szCs w:val="28"/>
        </w:rPr>
      </w:pPr>
      <w:r w:rsidRPr="00F137FC">
        <w:rPr>
          <w:rFonts w:ascii="Times New Roman" w:hAnsi="Times New Roman" w:cs="Times New Roman"/>
          <w:color w:val="242424"/>
          <w:sz w:val="28"/>
          <w:szCs w:val="28"/>
        </w:rPr>
        <w:t xml:space="preserve">Дисциплинарная ответственность реализуется в рамках отдельно взятой организации (предприятия) согласно Трудовому кодексу РФ. Если на предприятии работник обязан выполнять соответствующие требования пожарной безопасности, которые возложены на него работодателем, а он их не соблюдает, то его ждет замечание, выговор или увольнение (в зависимости от степени тяжести нарушений). Материальная ответственность </w:t>
      </w:r>
      <w:r w:rsidRPr="00F137FC">
        <w:rPr>
          <w:rFonts w:ascii="Times New Roman" w:hAnsi="Times New Roman" w:cs="Times New Roman"/>
          <w:color w:val="242424"/>
          <w:sz w:val="28"/>
          <w:szCs w:val="28"/>
        </w:rPr>
        <w:lastRenderedPageBreak/>
        <w:t>также может возлагаться на виновного в пределах его среднего заработка или в полном размере.</w:t>
      </w:r>
    </w:p>
    <w:p w:rsidR="004077BB" w:rsidRPr="00B82346" w:rsidRDefault="004077BB" w:rsidP="004077BB">
      <w:pPr>
        <w:spacing w:after="0" w:line="360" w:lineRule="auto"/>
        <w:jc w:val="center"/>
        <w:rPr>
          <w:rFonts w:ascii="Times New Roman" w:hAnsi="Times New Roman" w:cs="Times New Roman"/>
          <w:color w:val="000000"/>
          <w:sz w:val="32"/>
          <w:szCs w:val="32"/>
          <w:shd w:val="clear" w:color="auto" w:fill="FFFFFF"/>
        </w:rPr>
      </w:pPr>
      <w:r w:rsidRPr="00B82346">
        <w:rPr>
          <w:rFonts w:ascii="Times New Roman" w:hAnsi="Times New Roman" w:cs="Times New Roman"/>
          <w:b/>
          <w:sz w:val="32"/>
          <w:szCs w:val="32"/>
          <w:lang w:eastAsia="ru-RU"/>
        </w:rPr>
        <w:t xml:space="preserve">Дознаватель ОНД и </w:t>
      </w:r>
      <w:proofErr w:type="gramStart"/>
      <w:r w:rsidRPr="00B82346">
        <w:rPr>
          <w:rFonts w:ascii="Times New Roman" w:hAnsi="Times New Roman" w:cs="Times New Roman"/>
          <w:b/>
          <w:sz w:val="32"/>
          <w:szCs w:val="32"/>
          <w:lang w:eastAsia="ru-RU"/>
        </w:rPr>
        <w:t>ПР</w:t>
      </w:r>
      <w:proofErr w:type="gramEnd"/>
      <w:r w:rsidRPr="00B82346">
        <w:rPr>
          <w:rFonts w:ascii="Times New Roman" w:hAnsi="Times New Roman" w:cs="Times New Roman"/>
          <w:b/>
          <w:sz w:val="32"/>
          <w:szCs w:val="32"/>
          <w:lang w:eastAsia="ru-RU"/>
        </w:rPr>
        <w:t xml:space="preserve"> по Каргатскому и Убинскому районам УНД и ПР ГУ МЧС России по Новосибирской области</w:t>
      </w:r>
    </w:p>
    <w:p w:rsidR="004077BB" w:rsidRDefault="004077BB" w:rsidP="004077BB">
      <w:pPr>
        <w:jc w:val="center"/>
      </w:pPr>
      <w:r w:rsidRPr="00B82346">
        <w:rPr>
          <w:rFonts w:ascii="Times New Roman" w:hAnsi="Times New Roman" w:cs="Times New Roman"/>
          <w:b/>
          <w:sz w:val="32"/>
          <w:szCs w:val="32"/>
          <w:lang w:eastAsia="ru-RU"/>
        </w:rPr>
        <w:t>лейтенант внутренней службы Лаптев А.О</w:t>
      </w:r>
      <w:r w:rsidRPr="00B82346">
        <w:rPr>
          <w:rFonts w:ascii="Times New Roman" w:hAnsi="Times New Roman" w:cs="Times New Roman"/>
          <w:b/>
          <w:sz w:val="36"/>
          <w:szCs w:val="36"/>
          <w:lang w:eastAsia="ru-RU"/>
        </w:rPr>
        <w:t>.</w:t>
      </w:r>
    </w:p>
    <w:p w:rsidR="001A1AF7" w:rsidRPr="00F137FC" w:rsidRDefault="001A1AF7" w:rsidP="00F137FC">
      <w:pPr>
        <w:jc w:val="both"/>
        <w:rPr>
          <w:rFonts w:ascii="Times New Roman" w:hAnsi="Times New Roman" w:cs="Times New Roman"/>
          <w:sz w:val="28"/>
          <w:szCs w:val="28"/>
        </w:rPr>
      </w:pPr>
    </w:p>
    <w:sectPr w:rsidR="001A1AF7" w:rsidRPr="00F13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30"/>
    <w:rsid w:val="000249F0"/>
    <w:rsid w:val="0014250F"/>
    <w:rsid w:val="001A1AF7"/>
    <w:rsid w:val="003C258D"/>
    <w:rsid w:val="004077BB"/>
    <w:rsid w:val="0041312D"/>
    <w:rsid w:val="00773C19"/>
    <w:rsid w:val="00947AB0"/>
    <w:rsid w:val="00A20144"/>
    <w:rsid w:val="00B236E5"/>
    <w:rsid w:val="00B31930"/>
    <w:rsid w:val="00F1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93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3C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37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31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93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3C25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13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5263">
      <w:bodyDiv w:val="1"/>
      <w:marLeft w:val="0"/>
      <w:marRight w:val="0"/>
      <w:marTop w:val="0"/>
      <w:marBottom w:val="0"/>
      <w:divBdr>
        <w:top w:val="none" w:sz="0" w:space="0" w:color="auto"/>
        <w:left w:val="none" w:sz="0" w:space="0" w:color="auto"/>
        <w:bottom w:val="none" w:sz="0" w:space="0" w:color="auto"/>
        <w:right w:val="none" w:sz="0" w:space="0" w:color="auto"/>
      </w:divBdr>
    </w:div>
    <w:div w:id="878706895">
      <w:bodyDiv w:val="1"/>
      <w:marLeft w:val="0"/>
      <w:marRight w:val="0"/>
      <w:marTop w:val="0"/>
      <w:marBottom w:val="0"/>
      <w:divBdr>
        <w:top w:val="none" w:sz="0" w:space="0" w:color="auto"/>
        <w:left w:val="none" w:sz="0" w:space="0" w:color="auto"/>
        <w:bottom w:val="none" w:sz="0" w:space="0" w:color="auto"/>
        <w:right w:val="none" w:sz="0" w:space="0" w:color="auto"/>
      </w:divBdr>
    </w:div>
    <w:div w:id="1681082728">
      <w:bodyDiv w:val="1"/>
      <w:marLeft w:val="0"/>
      <w:marRight w:val="0"/>
      <w:marTop w:val="0"/>
      <w:marBottom w:val="0"/>
      <w:divBdr>
        <w:top w:val="none" w:sz="0" w:space="0" w:color="auto"/>
        <w:left w:val="none" w:sz="0" w:space="0" w:color="auto"/>
        <w:bottom w:val="none" w:sz="0" w:space="0" w:color="auto"/>
        <w:right w:val="none" w:sz="0" w:space="0" w:color="auto"/>
      </w:divBdr>
      <w:divsChild>
        <w:div w:id="1286153138">
          <w:marLeft w:val="0"/>
          <w:marRight w:val="0"/>
          <w:marTop w:val="0"/>
          <w:marBottom w:val="0"/>
          <w:divBdr>
            <w:top w:val="none" w:sz="0" w:space="0" w:color="auto"/>
            <w:left w:val="none" w:sz="0" w:space="0" w:color="auto"/>
            <w:bottom w:val="none" w:sz="0" w:space="0" w:color="auto"/>
            <w:right w:val="none" w:sz="0" w:space="0" w:color="auto"/>
          </w:divBdr>
        </w:div>
      </w:divsChild>
    </w:div>
    <w:div w:id="17163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Лютик</cp:lastModifiedBy>
  <cp:revision>2</cp:revision>
  <dcterms:created xsi:type="dcterms:W3CDTF">2021-01-25T09:20:00Z</dcterms:created>
  <dcterms:modified xsi:type="dcterms:W3CDTF">2021-01-25T09:20:00Z</dcterms:modified>
</cp:coreProperties>
</file>